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541" w:rsidRDefault="00557541" w:rsidP="00557541">
      <w:pPr>
        <w:widowControl/>
        <w:spacing w:before="100" w:beforeAutospacing="1" w:after="100" w:afterAutospacing="1" w:line="420" w:lineRule="atLeast"/>
        <w:ind w:firstLineChars="300" w:firstLine="1081"/>
        <w:jc w:val="center"/>
        <w:rPr>
          <w:rFonts w:ascii="方正小标宋_GBK" w:eastAsia="方正小标宋_GBK"/>
          <w:b/>
          <w:sz w:val="36"/>
          <w:szCs w:val="36"/>
        </w:rPr>
      </w:pPr>
      <w:r w:rsidRPr="0027112F">
        <w:rPr>
          <w:rFonts w:ascii="方正小标宋_GBK" w:eastAsia="方正小标宋_GBK" w:hint="eastAsia"/>
          <w:b/>
          <w:sz w:val="36"/>
          <w:szCs w:val="36"/>
        </w:rPr>
        <w:t>实操竞赛细则</w:t>
      </w:r>
    </w:p>
    <w:p w:rsidR="00557541" w:rsidRPr="0027112F" w:rsidRDefault="00557541" w:rsidP="00557541">
      <w:pPr>
        <w:widowControl/>
        <w:spacing w:before="100" w:beforeAutospacing="1" w:after="100" w:afterAutospacing="1" w:line="560" w:lineRule="exact"/>
        <w:ind w:firstLineChars="200" w:firstLine="640"/>
        <w:rPr>
          <w:rFonts w:ascii="方正黑体_GBK" w:eastAsia="方正黑体_GBK"/>
          <w:sz w:val="36"/>
          <w:szCs w:val="36"/>
        </w:rPr>
      </w:pPr>
      <w:r w:rsidRPr="0027112F">
        <w:rPr>
          <w:rFonts w:ascii="方正黑体_GBK" w:eastAsia="方正黑体_GBK" w:hint="eastAsia"/>
          <w:sz w:val="32"/>
          <w:szCs w:val="32"/>
        </w:rPr>
        <w:t>一、场地布设</w:t>
      </w:r>
    </w:p>
    <w:p w:rsidR="00557541" w:rsidRPr="0027112F" w:rsidRDefault="00557541" w:rsidP="00557541">
      <w:pPr>
        <w:spacing w:line="560" w:lineRule="exact"/>
        <w:ind w:firstLineChars="200" w:firstLine="640"/>
        <w:rPr>
          <w:rFonts w:ascii="方正仿宋_GBK" w:eastAsia="方正仿宋_GBK"/>
          <w:sz w:val="32"/>
          <w:szCs w:val="32"/>
        </w:rPr>
      </w:pPr>
      <w:r w:rsidRPr="0027112F">
        <w:rPr>
          <w:rFonts w:ascii="方正仿宋_GBK" w:eastAsia="方正仿宋_GBK" w:hint="eastAsia"/>
          <w:sz w:val="32"/>
          <w:szCs w:val="32"/>
        </w:rPr>
        <w:t>1、水箱定点停放</w:t>
      </w:r>
    </w:p>
    <w:p w:rsidR="00557541" w:rsidRPr="0027112F" w:rsidRDefault="00557541" w:rsidP="00557541">
      <w:pPr>
        <w:spacing w:line="560" w:lineRule="exact"/>
        <w:ind w:firstLineChars="200" w:firstLine="640"/>
        <w:rPr>
          <w:rFonts w:ascii="方正仿宋_GBK" w:eastAsia="方正仿宋_GBK"/>
          <w:sz w:val="32"/>
          <w:szCs w:val="32"/>
        </w:rPr>
      </w:pPr>
      <w:r w:rsidRPr="0027112F">
        <w:rPr>
          <w:rFonts w:ascii="方正仿宋_GBK" w:eastAsia="方正仿宋_GBK" w:hint="eastAsia"/>
          <w:sz w:val="32"/>
          <w:szCs w:val="32"/>
        </w:rPr>
        <w:t>在竞赛场地上分别以塔式起重机为中心按照图一设置三个水箱放置点，每个放置点画三个圆，内圆直径为1600mm、中圆直径为 1800mm、外圆直径为2000mm，同时（用白色）在内圆区域标出1（5）、2（4）、3字样。</w:t>
      </w:r>
    </w:p>
    <w:p w:rsidR="00557541" w:rsidRPr="0027112F" w:rsidRDefault="00557541" w:rsidP="00557541">
      <w:pPr>
        <w:ind w:left="6080" w:hangingChars="1900" w:hanging="6080"/>
        <w:rPr>
          <w:rFonts w:ascii="方正仿宋_GBK" w:eastAsia="方正仿宋_GBK"/>
          <w:sz w:val="32"/>
          <w:szCs w:val="32"/>
        </w:rPr>
      </w:pPr>
      <w:r w:rsidRPr="0027112F">
        <w:rPr>
          <w:rFonts w:ascii="方正仿宋_GBK" w:eastAsia="方正仿宋_GBK" w:hint="eastAsia"/>
          <w:noProof/>
          <w:sz w:val="32"/>
          <w:szCs w:val="32"/>
        </w:rPr>
        <w:drawing>
          <wp:inline distT="0" distB="0" distL="0" distR="0" wp14:anchorId="78050A54" wp14:editId="746A387E">
            <wp:extent cx="5266690" cy="2407285"/>
            <wp:effectExtent l="0" t="0" r="0" b="0"/>
            <wp:docPr id="2" name="图片 2" descr="QQ截图2017030713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QQ截图201703071339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6690" cy="2407285"/>
                    </a:xfrm>
                    <a:prstGeom prst="rect">
                      <a:avLst/>
                    </a:prstGeom>
                    <a:noFill/>
                    <a:ln>
                      <a:noFill/>
                    </a:ln>
                  </pic:spPr>
                </pic:pic>
              </a:graphicData>
            </a:graphic>
          </wp:inline>
        </w:drawing>
      </w:r>
      <w:r w:rsidRPr="0027112F">
        <w:rPr>
          <w:rFonts w:ascii="方正仿宋_GBK" w:eastAsia="方正仿宋_GBK" w:hint="eastAsia"/>
          <w:sz w:val="32"/>
          <w:szCs w:val="32"/>
        </w:rPr>
        <w:t>图一</w:t>
      </w:r>
    </w:p>
    <w:p w:rsidR="00557541" w:rsidRPr="0027112F" w:rsidRDefault="00557541" w:rsidP="00557541">
      <w:pPr>
        <w:rPr>
          <w:rFonts w:ascii="方正仿宋_GBK" w:eastAsia="方正仿宋_GBK"/>
          <w:sz w:val="32"/>
          <w:szCs w:val="32"/>
        </w:rPr>
      </w:pPr>
    </w:p>
    <w:p w:rsidR="00557541" w:rsidRPr="0027112F" w:rsidRDefault="00557541" w:rsidP="00557541">
      <w:pPr>
        <w:rPr>
          <w:rFonts w:ascii="方正仿宋_GBK" w:eastAsia="方正仿宋_GBK"/>
          <w:sz w:val="32"/>
          <w:szCs w:val="32"/>
        </w:rPr>
      </w:pPr>
      <w:r w:rsidRPr="0027112F">
        <w:rPr>
          <w:rFonts w:ascii="方正仿宋_GBK" w:eastAsia="方正仿宋_GBK" w:hint="eastAsia"/>
          <w:sz w:val="32"/>
          <w:szCs w:val="32"/>
        </w:rPr>
        <w:t>表</w:t>
      </w:r>
      <w:proofErr w:type="gramStart"/>
      <w:r w:rsidRPr="0027112F">
        <w:rPr>
          <w:rFonts w:ascii="方正仿宋_GBK" w:eastAsia="方正仿宋_GBK" w:hint="eastAsia"/>
          <w:sz w:val="32"/>
          <w:szCs w:val="32"/>
        </w:rPr>
        <w:t>一</w:t>
      </w:r>
      <w:proofErr w:type="gramEnd"/>
      <w:r w:rsidRPr="0027112F">
        <w:rPr>
          <w:rFonts w:ascii="方正仿宋_GBK" w:eastAsia="方正仿宋_GBK" w:hint="eastAsia"/>
          <w:sz w:val="32"/>
          <w:szCs w:val="32"/>
        </w:rPr>
        <w:t xml:space="preserve">           </w:t>
      </w:r>
      <w:r>
        <w:rPr>
          <w:rFonts w:ascii="方正仿宋_GBK" w:eastAsia="方正仿宋_GBK" w:hint="eastAsia"/>
          <w:sz w:val="32"/>
          <w:szCs w:val="32"/>
        </w:rPr>
        <w:t xml:space="preserve">                          </w:t>
      </w:r>
      <w:r w:rsidRPr="0027112F">
        <w:rPr>
          <w:rFonts w:ascii="方正仿宋_GBK" w:eastAsia="方正仿宋_GBK" w:hint="eastAsia"/>
          <w:sz w:val="32"/>
          <w:szCs w:val="32"/>
        </w:rPr>
        <w:t>（单位：m）</w:t>
      </w:r>
    </w:p>
    <w:tbl>
      <w:tblPr>
        <w:tblStyle w:val="a3"/>
        <w:tblW w:w="0" w:type="auto"/>
        <w:tblInd w:w="-252" w:type="dxa"/>
        <w:tblLook w:val="01E0" w:firstRow="1" w:lastRow="1" w:firstColumn="1" w:lastColumn="1" w:noHBand="0" w:noVBand="0"/>
      </w:tblPr>
      <w:tblGrid>
        <w:gridCol w:w="2428"/>
        <w:gridCol w:w="1220"/>
        <w:gridCol w:w="1231"/>
        <w:gridCol w:w="1223"/>
        <w:gridCol w:w="1223"/>
        <w:gridCol w:w="1223"/>
      </w:tblGrid>
      <w:tr w:rsidR="00557541" w:rsidRPr="0027112F" w:rsidTr="00582625">
        <w:tc>
          <w:tcPr>
            <w:tcW w:w="2520" w:type="dxa"/>
          </w:tcPr>
          <w:p w:rsidR="00557541" w:rsidRPr="0027112F" w:rsidRDefault="00557541" w:rsidP="00582625">
            <w:pPr>
              <w:rPr>
                <w:rFonts w:ascii="方正仿宋_GBK" w:eastAsia="方正仿宋_GBK"/>
                <w:sz w:val="32"/>
                <w:szCs w:val="32"/>
              </w:rPr>
            </w:pPr>
            <w:r w:rsidRPr="0027112F">
              <w:rPr>
                <w:rFonts w:ascii="方正仿宋_GBK" w:eastAsia="方正仿宋_GBK" w:hint="eastAsia"/>
                <w:sz w:val="32"/>
                <w:szCs w:val="32"/>
              </w:rPr>
              <w:t>起重机起升高度</w:t>
            </w:r>
          </w:p>
        </w:tc>
        <w:tc>
          <w:tcPr>
            <w:tcW w:w="1250" w:type="dxa"/>
            <w:shd w:val="clear" w:color="auto" w:fill="auto"/>
          </w:tcPr>
          <w:p w:rsidR="00557541" w:rsidRPr="0027112F" w:rsidRDefault="00557541" w:rsidP="00582625">
            <w:pPr>
              <w:jc w:val="center"/>
              <w:rPr>
                <w:rFonts w:ascii="方正仿宋_GBK" w:eastAsia="方正仿宋_GBK"/>
                <w:sz w:val="32"/>
                <w:szCs w:val="32"/>
              </w:rPr>
            </w:pPr>
            <w:r w:rsidRPr="0027112F">
              <w:rPr>
                <w:rFonts w:ascii="方正仿宋_GBK" w:eastAsia="方正仿宋_GBK" w:hint="eastAsia"/>
                <w:sz w:val="32"/>
                <w:szCs w:val="32"/>
              </w:rPr>
              <w:t>S1</w:t>
            </w:r>
          </w:p>
        </w:tc>
        <w:tc>
          <w:tcPr>
            <w:tcW w:w="1251" w:type="dxa"/>
            <w:shd w:val="clear" w:color="auto" w:fill="auto"/>
          </w:tcPr>
          <w:p w:rsidR="00557541" w:rsidRPr="0027112F" w:rsidRDefault="00557541" w:rsidP="00582625">
            <w:pPr>
              <w:jc w:val="center"/>
              <w:rPr>
                <w:rFonts w:ascii="方正仿宋_GBK" w:eastAsia="方正仿宋_GBK"/>
                <w:sz w:val="32"/>
                <w:szCs w:val="32"/>
              </w:rPr>
            </w:pPr>
            <w:r w:rsidRPr="0027112F">
              <w:rPr>
                <w:rFonts w:ascii="方正仿宋_GBK" w:eastAsia="方正仿宋_GBK" w:hint="eastAsia"/>
                <w:sz w:val="32"/>
                <w:szCs w:val="32"/>
              </w:rPr>
              <w:t>S2</w:t>
            </w:r>
          </w:p>
        </w:tc>
        <w:tc>
          <w:tcPr>
            <w:tcW w:w="1251" w:type="dxa"/>
            <w:shd w:val="clear" w:color="auto" w:fill="auto"/>
          </w:tcPr>
          <w:p w:rsidR="00557541" w:rsidRPr="0027112F" w:rsidRDefault="00557541" w:rsidP="00582625">
            <w:pPr>
              <w:jc w:val="center"/>
              <w:rPr>
                <w:rFonts w:ascii="方正仿宋_GBK" w:eastAsia="方正仿宋_GBK"/>
                <w:sz w:val="32"/>
                <w:szCs w:val="32"/>
              </w:rPr>
            </w:pPr>
            <w:r w:rsidRPr="0027112F">
              <w:rPr>
                <w:rFonts w:ascii="方正仿宋_GBK" w:eastAsia="方正仿宋_GBK" w:hint="eastAsia"/>
                <w:sz w:val="32"/>
                <w:szCs w:val="32"/>
              </w:rPr>
              <w:t>D1</w:t>
            </w:r>
          </w:p>
        </w:tc>
        <w:tc>
          <w:tcPr>
            <w:tcW w:w="1251" w:type="dxa"/>
            <w:shd w:val="clear" w:color="auto" w:fill="auto"/>
          </w:tcPr>
          <w:p w:rsidR="00557541" w:rsidRPr="0027112F" w:rsidRDefault="00557541" w:rsidP="00582625">
            <w:pPr>
              <w:jc w:val="center"/>
              <w:rPr>
                <w:rFonts w:ascii="方正仿宋_GBK" w:eastAsia="方正仿宋_GBK"/>
                <w:sz w:val="32"/>
                <w:szCs w:val="32"/>
              </w:rPr>
            </w:pPr>
            <w:r w:rsidRPr="0027112F">
              <w:rPr>
                <w:rFonts w:ascii="方正仿宋_GBK" w:eastAsia="方正仿宋_GBK" w:hint="eastAsia"/>
                <w:sz w:val="32"/>
                <w:szCs w:val="32"/>
              </w:rPr>
              <w:t>D2</w:t>
            </w:r>
          </w:p>
        </w:tc>
        <w:tc>
          <w:tcPr>
            <w:tcW w:w="1251" w:type="dxa"/>
            <w:shd w:val="clear" w:color="auto" w:fill="auto"/>
          </w:tcPr>
          <w:p w:rsidR="00557541" w:rsidRPr="0027112F" w:rsidRDefault="00557541" w:rsidP="00582625">
            <w:pPr>
              <w:jc w:val="center"/>
              <w:rPr>
                <w:rFonts w:ascii="方正仿宋_GBK" w:eastAsia="方正仿宋_GBK"/>
                <w:sz w:val="32"/>
                <w:szCs w:val="32"/>
              </w:rPr>
            </w:pPr>
            <w:r w:rsidRPr="0027112F">
              <w:rPr>
                <w:rFonts w:ascii="方正仿宋_GBK" w:eastAsia="方正仿宋_GBK" w:hint="eastAsia"/>
                <w:sz w:val="32"/>
                <w:szCs w:val="32"/>
              </w:rPr>
              <w:t>D3</w:t>
            </w:r>
          </w:p>
        </w:tc>
      </w:tr>
      <w:tr w:rsidR="00557541" w:rsidRPr="0027112F" w:rsidTr="00582625">
        <w:tc>
          <w:tcPr>
            <w:tcW w:w="2520" w:type="dxa"/>
          </w:tcPr>
          <w:p w:rsidR="00557541" w:rsidRPr="0027112F" w:rsidRDefault="00557541" w:rsidP="00582625">
            <w:pPr>
              <w:jc w:val="center"/>
              <w:rPr>
                <w:rFonts w:ascii="方正仿宋_GBK" w:eastAsia="方正仿宋_GBK"/>
                <w:sz w:val="32"/>
                <w:szCs w:val="32"/>
              </w:rPr>
            </w:pPr>
            <w:r w:rsidRPr="0027112F">
              <w:rPr>
                <w:rFonts w:ascii="方正仿宋_GBK" w:eastAsia="方正仿宋_GBK" w:hint="eastAsia"/>
                <w:sz w:val="32"/>
                <w:szCs w:val="32"/>
              </w:rPr>
              <w:t>20</w:t>
            </w:r>
          </w:p>
        </w:tc>
        <w:tc>
          <w:tcPr>
            <w:tcW w:w="1250" w:type="dxa"/>
            <w:shd w:val="clear" w:color="auto" w:fill="auto"/>
          </w:tcPr>
          <w:p w:rsidR="00557541" w:rsidRPr="0027112F" w:rsidRDefault="00557541" w:rsidP="00582625">
            <w:pPr>
              <w:jc w:val="center"/>
              <w:rPr>
                <w:rFonts w:ascii="方正仿宋_GBK" w:eastAsia="方正仿宋_GBK"/>
                <w:sz w:val="32"/>
                <w:szCs w:val="32"/>
              </w:rPr>
            </w:pPr>
            <w:r w:rsidRPr="0027112F">
              <w:rPr>
                <w:rFonts w:ascii="方正仿宋_GBK" w:eastAsia="方正仿宋_GBK" w:hint="eastAsia"/>
                <w:sz w:val="32"/>
                <w:szCs w:val="32"/>
              </w:rPr>
              <w:t>18</w:t>
            </w:r>
          </w:p>
        </w:tc>
        <w:tc>
          <w:tcPr>
            <w:tcW w:w="1251" w:type="dxa"/>
            <w:shd w:val="clear" w:color="auto" w:fill="auto"/>
          </w:tcPr>
          <w:p w:rsidR="00557541" w:rsidRPr="0027112F" w:rsidRDefault="00557541" w:rsidP="00582625">
            <w:pPr>
              <w:jc w:val="center"/>
              <w:rPr>
                <w:rFonts w:ascii="方正仿宋_GBK" w:eastAsia="方正仿宋_GBK"/>
                <w:sz w:val="32"/>
                <w:szCs w:val="32"/>
              </w:rPr>
            </w:pPr>
            <w:r w:rsidRPr="0027112F">
              <w:rPr>
                <w:rFonts w:ascii="方正仿宋_GBK" w:eastAsia="方正仿宋_GBK" w:hint="eastAsia"/>
                <w:sz w:val="32"/>
                <w:szCs w:val="32"/>
              </w:rPr>
              <w:t>11.5</w:t>
            </w:r>
          </w:p>
        </w:tc>
        <w:tc>
          <w:tcPr>
            <w:tcW w:w="1251" w:type="dxa"/>
            <w:shd w:val="clear" w:color="auto" w:fill="auto"/>
          </w:tcPr>
          <w:p w:rsidR="00557541" w:rsidRPr="0027112F" w:rsidRDefault="00557541" w:rsidP="00582625">
            <w:pPr>
              <w:jc w:val="center"/>
              <w:rPr>
                <w:rFonts w:ascii="方正仿宋_GBK" w:eastAsia="方正仿宋_GBK"/>
                <w:sz w:val="32"/>
                <w:szCs w:val="32"/>
              </w:rPr>
            </w:pPr>
            <w:r w:rsidRPr="0027112F">
              <w:rPr>
                <w:rFonts w:ascii="方正仿宋_GBK" w:eastAsia="方正仿宋_GBK" w:hint="eastAsia"/>
                <w:sz w:val="32"/>
                <w:szCs w:val="32"/>
              </w:rPr>
              <w:t>1.6</w:t>
            </w:r>
          </w:p>
        </w:tc>
        <w:tc>
          <w:tcPr>
            <w:tcW w:w="1251" w:type="dxa"/>
            <w:shd w:val="clear" w:color="auto" w:fill="auto"/>
          </w:tcPr>
          <w:p w:rsidR="00557541" w:rsidRPr="0027112F" w:rsidRDefault="00557541" w:rsidP="00582625">
            <w:pPr>
              <w:jc w:val="center"/>
              <w:rPr>
                <w:rFonts w:ascii="方正仿宋_GBK" w:eastAsia="方正仿宋_GBK"/>
                <w:sz w:val="32"/>
                <w:szCs w:val="32"/>
              </w:rPr>
            </w:pPr>
            <w:r w:rsidRPr="0027112F">
              <w:rPr>
                <w:rFonts w:ascii="方正仿宋_GBK" w:eastAsia="方正仿宋_GBK" w:hint="eastAsia"/>
                <w:sz w:val="32"/>
                <w:szCs w:val="32"/>
              </w:rPr>
              <w:t>1.8</w:t>
            </w:r>
          </w:p>
        </w:tc>
        <w:tc>
          <w:tcPr>
            <w:tcW w:w="1251" w:type="dxa"/>
            <w:shd w:val="clear" w:color="auto" w:fill="auto"/>
          </w:tcPr>
          <w:p w:rsidR="00557541" w:rsidRPr="0027112F" w:rsidRDefault="00557541" w:rsidP="00582625">
            <w:pPr>
              <w:jc w:val="center"/>
              <w:rPr>
                <w:rFonts w:ascii="方正仿宋_GBK" w:eastAsia="方正仿宋_GBK"/>
                <w:sz w:val="32"/>
                <w:szCs w:val="32"/>
              </w:rPr>
            </w:pPr>
            <w:r w:rsidRPr="0027112F">
              <w:rPr>
                <w:rFonts w:ascii="方正仿宋_GBK" w:eastAsia="方正仿宋_GBK" w:hint="eastAsia"/>
                <w:sz w:val="32"/>
                <w:szCs w:val="32"/>
              </w:rPr>
              <w:t>2.0</w:t>
            </w:r>
          </w:p>
        </w:tc>
      </w:tr>
    </w:tbl>
    <w:p w:rsidR="00557541" w:rsidRPr="0027112F" w:rsidRDefault="00557541" w:rsidP="00557541">
      <w:pPr>
        <w:rPr>
          <w:rFonts w:ascii="方正仿宋_GBK" w:eastAsia="方正仿宋_GBK"/>
          <w:sz w:val="32"/>
          <w:szCs w:val="32"/>
        </w:rPr>
      </w:pPr>
    </w:p>
    <w:p w:rsidR="00557541" w:rsidRPr="0027112F" w:rsidRDefault="00557541" w:rsidP="00557541">
      <w:pPr>
        <w:ind w:firstLineChars="200" w:firstLine="640"/>
        <w:rPr>
          <w:rFonts w:ascii="方正仿宋_GBK" w:eastAsia="方正仿宋_GBK"/>
          <w:sz w:val="32"/>
          <w:szCs w:val="32"/>
        </w:rPr>
      </w:pPr>
      <w:r w:rsidRPr="0027112F">
        <w:rPr>
          <w:rFonts w:ascii="方正仿宋_GBK" w:eastAsia="方正仿宋_GBK" w:hint="eastAsia"/>
          <w:sz w:val="32"/>
          <w:szCs w:val="32"/>
        </w:rPr>
        <w:t>2、起吊水箱绕木杆运行和击落木块</w:t>
      </w:r>
    </w:p>
    <w:p w:rsidR="00557541" w:rsidRPr="0027112F" w:rsidRDefault="00557541" w:rsidP="00557541">
      <w:pPr>
        <w:ind w:firstLineChars="200" w:firstLine="640"/>
        <w:rPr>
          <w:rFonts w:ascii="方正仿宋_GBK" w:eastAsia="方正仿宋_GBK"/>
          <w:sz w:val="32"/>
          <w:szCs w:val="32"/>
        </w:rPr>
      </w:pPr>
      <w:r w:rsidRPr="0027112F">
        <w:rPr>
          <w:rFonts w:ascii="方正仿宋_GBK" w:eastAsia="方正仿宋_GBK" w:hint="eastAsia"/>
          <w:sz w:val="32"/>
          <w:szCs w:val="32"/>
        </w:rPr>
        <w:lastRenderedPageBreak/>
        <w:t>在场地上分别以塔式起重机为中心按照图</w:t>
      </w:r>
      <w:proofErr w:type="gramStart"/>
      <w:r w:rsidRPr="0027112F">
        <w:rPr>
          <w:rFonts w:ascii="方正仿宋_GBK" w:eastAsia="方正仿宋_GBK" w:hint="eastAsia"/>
          <w:sz w:val="32"/>
          <w:szCs w:val="32"/>
        </w:rPr>
        <w:t>二设置</w:t>
      </w:r>
      <w:proofErr w:type="gramEnd"/>
      <w:r w:rsidRPr="0027112F">
        <w:rPr>
          <w:rFonts w:ascii="方正仿宋_GBK" w:eastAsia="方正仿宋_GBK" w:hint="eastAsia"/>
          <w:sz w:val="32"/>
          <w:szCs w:val="32"/>
        </w:rPr>
        <w:t>标杆和立柱，标杆每根高</w:t>
      </w:r>
      <w:smartTag w:uri="urn:schemas-microsoft-com:office:smarttags" w:element="chmetcnv">
        <w:smartTagPr>
          <w:attr w:name="UnitName" w:val="mm"/>
          <w:attr w:name="SourceValue" w:val="2000"/>
          <w:attr w:name="HasSpace" w:val="False"/>
          <w:attr w:name="Negative" w:val="False"/>
          <w:attr w:name="NumberType" w:val="1"/>
          <w:attr w:name="TCSC" w:val="0"/>
        </w:smartTagPr>
        <w:r w:rsidRPr="0027112F">
          <w:rPr>
            <w:rFonts w:ascii="方正仿宋_GBK" w:eastAsia="方正仿宋_GBK" w:hint="eastAsia"/>
            <w:sz w:val="32"/>
            <w:szCs w:val="32"/>
          </w:rPr>
          <w:t>2000mm</w:t>
        </w:r>
      </w:smartTag>
      <w:r w:rsidRPr="0027112F">
        <w:rPr>
          <w:rFonts w:ascii="方正仿宋_GBK" w:eastAsia="方正仿宋_GBK" w:hint="eastAsia"/>
          <w:sz w:val="32"/>
          <w:szCs w:val="32"/>
        </w:rPr>
        <w:t>，立柱5根，高度依次为1000、1500、1800、1500、1000mm，立柱顶端分别立着放置</w:t>
      </w:r>
      <w:proofErr w:type="gramStart"/>
      <w:r w:rsidRPr="0027112F">
        <w:rPr>
          <w:rFonts w:ascii="方正仿宋_GBK" w:eastAsia="方正仿宋_GBK" w:hint="eastAsia"/>
          <w:sz w:val="32"/>
          <w:szCs w:val="32"/>
        </w:rPr>
        <w:t>200×200×</w:t>
      </w:r>
      <w:proofErr w:type="gramEnd"/>
      <w:smartTag w:uri="urn:schemas-microsoft-com:office:smarttags" w:element="chmetcnv">
        <w:smartTagPr>
          <w:attr w:name="UnitName" w:val="mm"/>
          <w:attr w:name="SourceValue" w:val="300"/>
          <w:attr w:name="HasSpace" w:val="False"/>
          <w:attr w:name="Negative" w:val="False"/>
          <w:attr w:name="NumberType" w:val="1"/>
          <w:attr w:name="TCSC" w:val="0"/>
        </w:smartTagPr>
        <w:r w:rsidRPr="0027112F">
          <w:rPr>
            <w:rFonts w:ascii="方正仿宋_GBK" w:eastAsia="方正仿宋_GBK" w:hint="eastAsia"/>
            <w:sz w:val="32"/>
            <w:szCs w:val="32"/>
          </w:rPr>
          <w:t>300mm</w:t>
        </w:r>
      </w:smartTag>
      <w:r w:rsidRPr="0027112F">
        <w:rPr>
          <w:rFonts w:ascii="方正仿宋_GBK" w:eastAsia="方正仿宋_GBK" w:hint="eastAsia"/>
          <w:sz w:val="32"/>
          <w:szCs w:val="32"/>
        </w:rPr>
        <w:t>的木块。</w:t>
      </w:r>
    </w:p>
    <w:p w:rsidR="00557541" w:rsidRPr="0027112F" w:rsidRDefault="00557541" w:rsidP="00557541">
      <w:pPr>
        <w:rPr>
          <w:rFonts w:ascii="方正仿宋_GBK" w:eastAsia="方正仿宋_GBK"/>
          <w:sz w:val="32"/>
          <w:szCs w:val="32"/>
        </w:rPr>
      </w:pPr>
      <w:r w:rsidRPr="0027112F">
        <w:rPr>
          <w:rFonts w:ascii="方正仿宋_GBK" w:eastAsia="方正仿宋_GBK" w:hint="eastAsia"/>
          <w:noProof/>
          <w:sz w:val="32"/>
          <w:szCs w:val="32"/>
        </w:rPr>
        <w:drawing>
          <wp:inline distT="0" distB="0" distL="0" distR="0" wp14:anchorId="2A061CE8" wp14:editId="478FAFBF">
            <wp:extent cx="5266690" cy="3698240"/>
            <wp:effectExtent l="0" t="0" r="0" b="0"/>
            <wp:docPr id="1" name="图片 1" descr="QQ截图20170307133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截图2017030713394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6690" cy="3698240"/>
                    </a:xfrm>
                    <a:prstGeom prst="rect">
                      <a:avLst/>
                    </a:prstGeom>
                    <a:noFill/>
                    <a:ln>
                      <a:noFill/>
                    </a:ln>
                  </pic:spPr>
                </pic:pic>
              </a:graphicData>
            </a:graphic>
          </wp:inline>
        </w:drawing>
      </w:r>
    </w:p>
    <w:p w:rsidR="00557541" w:rsidRPr="0027112F" w:rsidRDefault="00557541" w:rsidP="00557541">
      <w:pPr>
        <w:jc w:val="center"/>
        <w:rPr>
          <w:rFonts w:ascii="方正仿宋_GBK" w:eastAsia="方正仿宋_GBK"/>
          <w:sz w:val="32"/>
          <w:szCs w:val="32"/>
        </w:rPr>
      </w:pPr>
      <w:r w:rsidRPr="0027112F">
        <w:rPr>
          <w:rFonts w:ascii="方正仿宋_GBK" w:eastAsia="方正仿宋_GBK" w:hint="eastAsia"/>
          <w:sz w:val="32"/>
          <w:szCs w:val="32"/>
        </w:rPr>
        <w:t>图二</w:t>
      </w:r>
    </w:p>
    <w:p w:rsidR="00557541" w:rsidRPr="0027112F" w:rsidRDefault="00557541" w:rsidP="00557541">
      <w:pPr>
        <w:jc w:val="center"/>
        <w:rPr>
          <w:rFonts w:ascii="方正仿宋_GBK" w:eastAsia="方正仿宋_GBK"/>
          <w:sz w:val="32"/>
          <w:szCs w:val="32"/>
        </w:rPr>
      </w:pPr>
    </w:p>
    <w:p w:rsidR="00557541" w:rsidRPr="0027112F" w:rsidRDefault="00557541" w:rsidP="00557541">
      <w:pPr>
        <w:rPr>
          <w:rFonts w:ascii="方正仿宋_GBK" w:eastAsia="方正仿宋_GBK"/>
          <w:sz w:val="32"/>
          <w:szCs w:val="32"/>
        </w:rPr>
      </w:pPr>
      <w:r w:rsidRPr="0027112F">
        <w:rPr>
          <w:rFonts w:ascii="方正仿宋_GBK" w:eastAsia="方正仿宋_GBK" w:hint="eastAsia"/>
          <w:sz w:val="32"/>
          <w:szCs w:val="32"/>
        </w:rPr>
        <w:t xml:space="preserve">表二       </w:t>
      </w:r>
      <w:r>
        <w:rPr>
          <w:rFonts w:ascii="方正仿宋_GBK" w:eastAsia="方正仿宋_GBK" w:hint="eastAsia"/>
          <w:sz w:val="32"/>
          <w:szCs w:val="32"/>
        </w:rPr>
        <w:t xml:space="preserve">                              </w:t>
      </w:r>
      <w:r w:rsidRPr="0027112F">
        <w:rPr>
          <w:rFonts w:ascii="方正仿宋_GBK" w:eastAsia="方正仿宋_GBK" w:hint="eastAsia"/>
          <w:sz w:val="32"/>
          <w:szCs w:val="32"/>
        </w:rPr>
        <w:t xml:space="preserve"> （单位：m）</w:t>
      </w:r>
    </w:p>
    <w:tbl>
      <w:tblPr>
        <w:tblStyle w:val="a3"/>
        <w:tblW w:w="0" w:type="auto"/>
        <w:tblInd w:w="-252" w:type="dxa"/>
        <w:tblLook w:val="01E0" w:firstRow="1" w:lastRow="1" w:firstColumn="1" w:lastColumn="1" w:noHBand="0" w:noVBand="0"/>
      </w:tblPr>
      <w:tblGrid>
        <w:gridCol w:w="2443"/>
        <w:gridCol w:w="1524"/>
        <w:gridCol w:w="1526"/>
        <w:gridCol w:w="1527"/>
        <w:gridCol w:w="1528"/>
      </w:tblGrid>
      <w:tr w:rsidR="00557541" w:rsidRPr="0027112F" w:rsidTr="00582625">
        <w:tc>
          <w:tcPr>
            <w:tcW w:w="2520" w:type="dxa"/>
          </w:tcPr>
          <w:p w:rsidR="00557541" w:rsidRPr="0027112F" w:rsidRDefault="00557541" w:rsidP="00582625">
            <w:pPr>
              <w:rPr>
                <w:rFonts w:ascii="方正仿宋_GBK" w:eastAsia="方正仿宋_GBK"/>
                <w:sz w:val="32"/>
                <w:szCs w:val="32"/>
              </w:rPr>
            </w:pPr>
            <w:r w:rsidRPr="0027112F">
              <w:rPr>
                <w:rFonts w:ascii="方正仿宋_GBK" w:eastAsia="方正仿宋_GBK" w:hint="eastAsia"/>
                <w:sz w:val="32"/>
                <w:szCs w:val="32"/>
              </w:rPr>
              <w:t>起重机起升高度</w:t>
            </w:r>
          </w:p>
        </w:tc>
        <w:tc>
          <w:tcPr>
            <w:tcW w:w="1563" w:type="dxa"/>
            <w:shd w:val="clear" w:color="auto" w:fill="auto"/>
          </w:tcPr>
          <w:p w:rsidR="00557541" w:rsidRPr="0027112F" w:rsidRDefault="00557541" w:rsidP="00582625">
            <w:pPr>
              <w:jc w:val="center"/>
              <w:rPr>
                <w:rFonts w:ascii="方正仿宋_GBK" w:eastAsia="方正仿宋_GBK"/>
                <w:sz w:val="32"/>
                <w:szCs w:val="32"/>
              </w:rPr>
            </w:pPr>
            <w:r w:rsidRPr="0027112F">
              <w:rPr>
                <w:rFonts w:ascii="方正仿宋_GBK" w:eastAsia="方正仿宋_GBK" w:hint="eastAsia"/>
                <w:sz w:val="32"/>
                <w:szCs w:val="32"/>
              </w:rPr>
              <w:t>R</w:t>
            </w:r>
          </w:p>
        </w:tc>
        <w:tc>
          <w:tcPr>
            <w:tcW w:w="1564" w:type="dxa"/>
            <w:shd w:val="clear" w:color="auto" w:fill="auto"/>
          </w:tcPr>
          <w:p w:rsidR="00557541" w:rsidRPr="0027112F" w:rsidRDefault="00557541" w:rsidP="00582625">
            <w:pPr>
              <w:jc w:val="center"/>
              <w:rPr>
                <w:rFonts w:ascii="方正仿宋_GBK" w:eastAsia="方正仿宋_GBK"/>
                <w:sz w:val="32"/>
                <w:szCs w:val="32"/>
              </w:rPr>
            </w:pPr>
            <w:r w:rsidRPr="0027112F">
              <w:rPr>
                <w:rFonts w:ascii="方正仿宋_GBK" w:eastAsia="方正仿宋_GBK" w:hint="eastAsia"/>
                <w:sz w:val="32"/>
                <w:szCs w:val="32"/>
              </w:rPr>
              <w:t>S1</w:t>
            </w:r>
          </w:p>
        </w:tc>
        <w:tc>
          <w:tcPr>
            <w:tcW w:w="1563" w:type="dxa"/>
            <w:shd w:val="clear" w:color="auto" w:fill="auto"/>
          </w:tcPr>
          <w:p w:rsidR="00557541" w:rsidRPr="0027112F" w:rsidRDefault="00557541" w:rsidP="00582625">
            <w:pPr>
              <w:jc w:val="center"/>
              <w:rPr>
                <w:rFonts w:ascii="方正仿宋_GBK" w:eastAsia="方正仿宋_GBK"/>
                <w:sz w:val="32"/>
                <w:szCs w:val="32"/>
              </w:rPr>
            </w:pPr>
            <w:r w:rsidRPr="0027112F">
              <w:rPr>
                <w:rFonts w:ascii="方正仿宋_GBK" w:eastAsia="方正仿宋_GBK" w:hint="eastAsia"/>
                <w:sz w:val="32"/>
                <w:szCs w:val="32"/>
              </w:rPr>
              <w:t>S2</w:t>
            </w:r>
          </w:p>
        </w:tc>
        <w:tc>
          <w:tcPr>
            <w:tcW w:w="1564" w:type="dxa"/>
            <w:shd w:val="clear" w:color="auto" w:fill="auto"/>
          </w:tcPr>
          <w:p w:rsidR="00557541" w:rsidRPr="0027112F" w:rsidRDefault="00557541" w:rsidP="00582625">
            <w:pPr>
              <w:jc w:val="center"/>
              <w:rPr>
                <w:rFonts w:ascii="方正仿宋_GBK" w:eastAsia="方正仿宋_GBK"/>
                <w:sz w:val="32"/>
                <w:szCs w:val="32"/>
              </w:rPr>
            </w:pPr>
            <w:r w:rsidRPr="0027112F">
              <w:rPr>
                <w:rFonts w:ascii="方正仿宋_GBK" w:eastAsia="方正仿宋_GBK" w:hint="eastAsia"/>
                <w:sz w:val="32"/>
                <w:szCs w:val="32"/>
              </w:rPr>
              <w:t>S3</w:t>
            </w:r>
          </w:p>
        </w:tc>
      </w:tr>
      <w:tr w:rsidR="00557541" w:rsidRPr="0027112F" w:rsidTr="00582625">
        <w:tc>
          <w:tcPr>
            <w:tcW w:w="2520" w:type="dxa"/>
          </w:tcPr>
          <w:p w:rsidR="00557541" w:rsidRPr="0027112F" w:rsidRDefault="00557541" w:rsidP="00582625">
            <w:pPr>
              <w:jc w:val="center"/>
              <w:rPr>
                <w:rFonts w:ascii="方正仿宋_GBK" w:eastAsia="方正仿宋_GBK"/>
                <w:sz w:val="32"/>
                <w:szCs w:val="32"/>
              </w:rPr>
            </w:pPr>
            <w:r w:rsidRPr="0027112F">
              <w:rPr>
                <w:rFonts w:ascii="方正仿宋_GBK" w:eastAsia="方正仿宋_GBK" w:hint="eastAsia"/>
                <w:sz w:val="32"/>
                <w:szCs w:val="32"/>
              </w:rPr>
              <w:t>20</w:t>
            </w:r>
          </w:p>
        </w:tc>
        <w:tc>
          <w:tcPr>
            <w:tcW w:w="1563" w:type="dxa"/>
            <w:shd w:val="clear" w:color="auto" w:fill="auto"/>
          </w:tcPr>
          <w:p w:rsidR="00557541" w:rsidRPr="0027112F" w:rsidRDefault="00557541" w:rsidP="00582625">
            <w:pPr>
              <w:jc w:val="center"/>
              <w:rPr>
                <w:rFonts w:ascii="方正仿宋_GBK" w:eastAsia="方正仿宋_GBK"/>
                <w:sz w:val="32"/>
                <w:szCs w:val="32"/>
              </w:rPr>
            </w:pPr>
            <w:r w:rsidRPr="0027112F">
              <w:rPr>
                <w:rFonts w:ascii="方正仿宋_GBK" w:eastAsia="方正仿宋_GBK" w:hint="eastAsia"/>
                <w:sz w:val="32"/>
                <w:szCs w:val="32"/>
              </w:rPr>
              <w:t>19</w:t>
            </w:r>
          </w:p>
        </w:tc>
        <w:tc>
          <w:tcPr>
            <w:tcW w:w="1564" w:type="dxa"/>
            <w:shd w:val="clear" w:color="auto" w:fill="auto"/>
          </w:tcPr>
          <w:p w:rsidR="00557541" w:rsidRPr="0027112F" w:rsidRDefault="00557541" w:rsidP="00582625">
            <w:pPr>
              <w:jc w:val="center"/>
              <w:rPr>
                <w:rFonts w:ascii="方正仿宋_GBK" w:eastAsia="方正仿宋_GBK"/>
                <w:sz w:val="32"/>
                <w:szCs w:val="32"/>
              </w:rPr>
            </w:pPr>
            <w:r w:rsidRPr="0027112F">
              <w:rPr>
                <w:rFonts w:ascii="方正仿宋_GBK" w:eastAsia="方正仿宋_GBK" w:hint="eastAsia"/>
                <w:sz w:val="32"/>
                <w:szCs w:val="32"/>
              </w:rPr>
              <w:t>15</w:t>
            </w:r>
          </w:p>
        </w:tc>
        <w:tc>
          <w:tcPr>
            <w:tcW w:w="1563" w:type="dxa"/>
            <w:shd w:val="clear" w:color="auto" w:fill="auto"/>
          </w:tcPr>
          <w:p w:rsidR="00557541" w:rsidRPr="0027112F" w:rsidRDefault="00557541" w:rsidP="00582625">
            <w:pPr>
              <w:jc w:val="center"/>
              <w:rPr>
                <w:rFonts w:ascii="方正仿宋_GBK" w:eastAsia="方正仿宋_GBK"/>
                <w:sz w:val="32"/>
                <w:szCs w:val="32"/>
              </w:rPr>
            </w:pPr>
            <w:r w:rsidRPr="0027112F">
              <w:rPr>
                <w:rFonts w:ascii="方正仿宋_GBK" w:eastAsia="方正仿宋_GBK" w:hint="eastAsia"/>
                <w:sz w:val="32"/>
                <w:szCs w:val="32"/>
              </w:rPr>
              <w:t>1.8</w:t>
            </w:r>
          </w:p>
        </w:tc>
        <w:tc>
          <w:tcPr>
            <w:tcW w:w="1564" w:type="dxa"/>
            <w:shd w:val="clear" w:color="auto" w:fill="auto"/>
          </w:tcPr>
          <w:p w:rsidR="00557541" w:rsidRPr="0027112F" w:rsidRDefault="00557541" w:rsidP="00582625">
            <w:pPr>
              <w:jc w:val="center"/>
              <w:rPr>
                <w:rFonts w:ascii="方正仿宋_GBK" w:eastAsia="方正仿宋_GBK"/>
                <w:sz w:val="32"/>
                <w:szCs w:val="32"/>
              </w:rPr>
            </w:pPr>
            <w:r w:rsidRPr="0027112F">
              <w:rPr>
                <w:rFonts w:ascii="方正仿宋_GBK" w:eastAsia="方正仿宋_GBK" w:hint="eastAsia"/>
                <w:sz w:val="32"/>
                <w:szCs w:val="32"/>
              </w:rPr>
              <w:t>2.5</w:t>
            </w:r>
          </w:p>
        </w:tc>
      </w:tr>
    </w:tbl>
    <w:p w:rsidR="00557541" w:rsidRPr="0027112F" w:rsidRDefault="00557541" w:rsidP="00557541">
      <w:pPr>
        <w:jc w:val="center"/>
        <w:rPr>
          <w:rFonts w:ascii="方正仿宋_GBK" w:eastAsia="方正仿宋_GBK"/>
          <w:sz w:val="32"/>
          <w:szCs w:val="32"/>
        </w:rPr>
      </w:pPr>
    </w:p>
    <w:p w:rsidR="00557541" w:rsidRPr="0027112F" w:rsidRDefault="00557541" w:rsidP="00557541">
      <w:pPr>
        <w:ind w:firstLineChars="200" w:firstLine="640"/>
        <w:rPr>
          <w:rFonts w:ascii="方正黑体_GBK" w:eastAsia="方正黑体_GBK"/>
          <w:sz w:val="32"/>
          <w:szCs w:val="32"/>
        </w:rPr>
      </w:pPr>
      <w:r w:rsidRPr="0027112F">
        <w:rPr>
          <w:rFonts w:ascii="方正黑体_GBK" w:eastAsia="方正黑体_GBK" w:hint="eastAsia"/>
          <w:sz w:val="32"/>
          <w:szCs w:val="32"/>
        </w:rPr>
        <w:t>二、竞赛考核方法</w:t>
      </w:r>
    </w:p>
    <w:p w:rsidR="00557541" w:rsidRPr="0027112F" w:rsidRDefault="00557541" w:rsidP="00557541">
      <w:pPr>
        <w:ind w:firstLineChars="200" w:firstLine="640"/>
        <w:rPr>
          <w:rFonts w:ascii="方正仿宋_GBK" w:eastAsia="方正仿宋_GBK"/>
          <w:sz w:val="32"/>
          <w:szCs w:val="32"/>
        </w:rPr>
      </w:pPr>
      <w:r w:rsidRPr="0027112F">
        <w:rPr>
          <w:rFonts w:ascii="方正仿宋_GBK" w:eastAsia="方正仿宋_GBK" w:hint="eastAsia"/>
          <w:sz w:val="32"/>
          <w:szCs w:val="32"/>
        </w:rPr>
        <w:lastRenderedPageBreak/>
        <w:t>（1）实操决赛分为两个环节，分为水箱定点停放和</w:t>
      </w:r>
      <w:proofErr w:type="gramStart"/>
      <w:r w:rsidRPr="0027112F">
        <w:rPr>
          <w:rFonts w:ascii="方正仿宋_GBK" w:eastAsia="方正仿宋_GBK" w:hint="eastAsia"/>
          <w:sz w:val="32"/>
          <w:szCs w:val="32"/>
        </w:rPr>
        <w:t>吊物杆内</w:t>
      </w:r>
      <w:proofErr w:type="gramEnd"/>
      <w:r w:rsidRPr="0027112F">
        <w:rPr>
          <w:rFonts w:ascii="方正仿宋_GBK" w:eastAsia="方正仿宋_GBK" w:hint="eastAsia"/>
          <w:sz w:val="32"/>
          <w:szCs w:val="32"/>
        </w:rPr>
        <w:t>运行及撞击标准物体，参赛选手在竞赛过程中须连续完成以上环节。</w:t>
      </w:r>
    </w:p>
    <w:p w:rsidR="00557541" w:rsidRPr="0027112F" w:rsidRDefault="00557541" w:rsidP="00557541">
      <w:pPr>
        <w:ind w:firstLineChars="200" w:firstLine="640"/>
        <w:rPr>
          <w:rFonts w:ascii="方正仿宋_GBK" w:eastAsia="方正仿宋_GBK"/>
          <w:sz w:val="32"/>
          <w:szCs w:val="32"/>
        </w:rPr>
      </w:pPr>
      <w:r w:rsidRPr="0027112F">
        <w:rPr>
          <w:rFonts w:ascii="方正仿宋_GBK" w:eastAsia="方正仿宋_GBK" w:hint="eastAsia"/>
          <w:sz w:val="32"/>
          <w:szCs w:val="32"/>
        </w:rPr>
        <w:t>（2）水箱定点停放：竞赛选手接到裁判指挥信号后，将水箱从地面预备点吊起，如（图一）所示依次放入1、2、3、4、</w:t>
      </w:r>
      <w:r>
        <w:rPr>
          <w:rFonts w:ascii="方正仿宋_GBK" w:eastAsia="方正仿宋_GBK" w:hint="eastAsia"/>
          <w:sz w:val="32"/>
          <w:szCs w:val="32"/>
        </w:rPr>
        <w:t>5</w:t>
      </w:r>
      <w:r w:rsidRPr="0027112F">
        <w:rPr>
          <w:rFonts w:ascii="方正仿宋_GBK" w:eastAsia="方正仿宋_GBK" w:hint="eastAsia"/>
          <w:sz w:val="32"/>
          <w:szCs w:val="32"/>
        </w:rPr>
        <w:t>就位点。水箱由各点位吊起到下一个点位水箱底面距地面大于4m。</w:t>
      </w:r>
    </w:p>
    <w:p w:rsidR="00557541" w:rsidRPr="0027112F" w:rsidRDefault="00557541" w:rsidP="00557541">
      <w:pPr>
        <w:ind w:firstLineChars="200" w:firstLine="640"/>
        <w:rPr>
          <w:rFonts w:ascii="方正仿宋_GBK" w:eastAsia="方正仿宋_GBK"/>
          <w:sz w:val="32"/>
          <w:szCs w:val="32"/>
        </w:rPr>
      </w:pPr>
      <w:r w:rsidRPr="0027112F">
        <w:rPr>
          <w:rFonts w:ascii="方正仿宋_GBK" w:eastAsia="方正仿宋_GBK" w:hint="eastAsia"/>
          <w:sz w:val="32"/>
          <w:szCs w:val="32"/>
        </w:rPr>
        <w:t>（3）</w:t>
      </w:r>
      <w:proofErr w:type="gramStart"/>
      <w:r w:rsidRPr="0027112F">
        <w:rPr>
          <w:rFonts w:ascii="方正仿宋_GBK" w:eastAsia="方正仿宋_GBK" w:hint="eastAsia"/>
          <w:sz w:val="32"/>
          <w:szCs w:val="32"/>
        </w:rPr>
        <w:t>吊物杆</w:t>
      </w:r>
      <w:proofErr w:type="gramEnd"/>
      <w:r w:rsidRPr="0027112F">
        <w:rPr>
          <w:rFonts w:ascii="方正仿宋_GBK" w:eastAsia="方正仿宋_GBK" w:hint="eastAsia"/>
          <w:sz w:val="32"/>
          <w:szCs w:val="32"/>
        </w:rPr>
        <w:t>道内运行，撞击标准物体：竞赛选手将水箱吊离地面1m，接到裁判指挥信号后，按（图二）所示路线在杆道内运行，杆道内运行完毕后反向旋转，用水箱依次将立柱顶端的标准物体击落，后按照裁判发出的信号指挥将水箱落至地面规定位置，击落标准物体的运行途中不准反向回转。</w:t>
      </w:r>
    </w:p>
    <w:p w:rsidR="00181437" w:rsidRDefault="00557541" w:rsidP="00557541">
      <w:r w:rsidRPr="0027112F">
        <w:rPr>
          <w:rFonts w:ascii="方正仿宋_GBK" w:eastAsia="方正仿宋_GBK" w:hint="eastAsia"/>
          <w:sz w:val="32"/>
          <w:szCs w:val="32"/>
        </w:rPr>
        <w:t>（4）竞赛时间为7分钟。裁判发出指挥信号，竞赛选手用电铃声应答后计时开始，水箱落至地面规定位置计时结束。</w:t>
      </w:r>
      <w:bookmarkStart w:id="0" w:name="_GoBack"/>
      <w:bookmarkEnd w:id="0"/>
    </w:p>
    <w:sectPr w:rsidR="001814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41"/>
    <w:rsid w:val="00343F77"/>
    <w:rsid w:val="00557541"/>
    <w:rsid w:val="00A1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2709A1F0-3E6B-43FF-9169-6249FEDF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5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754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zhiyuan</dc:creator>
  <cp:keywords/>
  <dc:description/>
  <cp:lastModifiedBy>lu zhiyuan</cp:lastModifiedBy>
  <cp:revision>1</cp:revision>
  <dcterms:created xsi:type="dcterms:W3CDTF">2019-05-21T02:02:00Z</dcterms:created>
  <dcterms:modified xsi:type="dcterms:W3CDTF">2019-05-21T02:03:00Z</dcterms:modified>
</cp:coreProperties>
</file>